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2F18C" w14:textId="61222064" w:rsidR="00353E19" w:rsidRDefault="00353E19" w:rsidP="00353E19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353E19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Плата за абонентське обслуговування</w:t>
      </w:r>
    </w:p>
    <w:p w14:paraId="1C9A8335" w14:textId="4DAECB32" w:rsidR="00520806" w:rsidRPr="00F456AA" w:rsidRDefault="00520806">
      <w:pPr>
        <w:rPr>
          <w:rFonts w:ascii="Times New Roman" w:hAnsi="Times New Roman" w:cs="Times New Roman"/>
          <w:sz w:val="24"/>
          <w:szCs w:val="24"/>
        </w:rPr>
      </w:pPr>
    </w:p>
    <w:p w14:paraId="7836E8BB" w14:textId="270C38AF" w:rsidR="00353E19" w:rsidRPr="00F456AA" w:rsidRDefault="00353E19" w:rsidP="00353E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353E1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З </w:t>
      </w:r>
      <w:r w:rsidRPr="00F456A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val="uk-UA" w:eastAsia="ru-RU"/>
        </w:rPr>
        <w:t>01 червня</w:t>
      </w:r>
      <w:r w:rsidRPr="00353E1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2022 року </w:t>
      </w:r>
      <w:r w:rsidRPr="00F456A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val="uk-UA" w:eastAsia="ru-RU"/>
        </w:rPr>
        <w:t xml:space="preserve"> КП «Корюківкаводоканал»</w:t>
      </w:r>
      <w:r w:rsidRPr="00353E1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впровадж</w:t>
      </w:r>
      <w:r w:rsidRPr="00F456A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val="uk-UA" w:eastAsia="ru-RU"/>
        </w:rPr>
        <w:t>ує</w:t>
      </w:r>
      <w:r w:rsidRPr="00353E1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абонентську плату:</w:t>
      </w:r>
    </w:p>
    <w:p w14:paraId="1AE7645F" w14:textId="77777777" w:rsidR="00706392" w:rsidRPr="00353E19" w:rsidRDefault="00706392" w:rsidP="00353E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6D8B3901" w14:textId="010D86B2" w:rsidR="00353E19" w:rsidRPr="00F456AA" w:rsidRDefault="00353E19" w:rsidP="00353E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353E1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Насамперед зазначимо: нарахування плати за абонентське обслуговування передбачено Законом України від 03.12.2020 р. № 1060 “Про внесення змін до деяких законів України щодо врегулювання окремих питань у сфері надання житлово-комунальних послуг”, яка запроваджується у відповідності до вимог частини 5 статті 13 Закону України “Про житлово-комунальні послуги”і ст. 633, 634, 641, 642 Цивільного Кодексу України.</w:t>
      </w:r>
    </w:p>
    <w:p w14:paraId="7EF50525" w14:textId="77777777" w:rsidR="00353E19" w:rsidRPr="00353E19" w:rsidRDefault="00353E19" w:rsidP="00353E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5CC6735C" w14:textId="4F24350A" w:rsidR="00353E19" w:rsidRPr="00F456AA" w:rsidRDefault="00353E19" w:rsidP="00353E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353E1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Плата за абонентське обслуговування – це платіж, який споживач сплачує підприємству для відшкодування певних витрат:</w:t>
      </w:r>
    </w:p>
    <w:p w14:paraId="3B13A0D7" w14:textId="77777777" w:rsidR="00353E19" w:rsidRPr="00353E19" w:rsidRDefault="00353E19" w:rsidP="00353E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44448862" w14:textId="77777777" w:rsidR="00353E19" w:rsidRPr="00353E19" w:rsidRDefault="00353E19" w:rsidP="00353E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53E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Витрати пов’язані з укладенням договору про надання комунальної послуги;</w:t>
      </w:r>
    </w:p>
    <w:p w14:paraId="1430EA07" w14:textId="77777777" w:rsidR="00353E19" w:rsidRPr="00353E19" w:rsidRDefault="00353E19" w:rsidP="00353E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53E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Витрати підприємства по здійсненню розподілу обсягу спожитих послуг між споживачами (при наявності загальнобудинкового приладу обліку – вузла комерційного обліку);</w:t>
      </w:r>
    </w:p>
    <w:p w14:paraId="338EBA87" w14:textId="77777777" w:rsidR="00353E19" w:rsidRPr="00353E19" w:rsidRDefault="00353E19" w:rsidP="00353E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53E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Нарахуванням та стягненням плати за спожиті комунальні послуги;</w:t>
      </w:r>
    </w:p>
    <w:p w14:paraId="0596986D" w14:textId="77777777" w:rsidR="00353E19" w:rsidRPr="00353E19" w:rsidRDefault="00353E19" w:rsidP="00353E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53E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Обслуговуванням та заміною вузлів комерційного обліку води (загальнобудинкового лічильника) </w:t>
      </w:r>
      <w:r w:rsidRPr="00353E1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у разі їх наявності у будівлі споживача</w:t>
      </w:r>
      <w:r w:rsidRPr="00353E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14:paraId="7D6236BB" w14:textId="7B0E3AA2" w:rsidR="00353E19" w:rsidRPr="00F456AA" w:rsidRDefault="00353E19" w:rsidP="00353E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53E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Виконання інших функцій, пов’язаних з обслуговуванням виконавцем абонентів за індивідуальними договорами (веденням обліку кожної квартири, індивідуальних житлових будинків, внесенням показань вузла розподільчого обліку (вузла комерційного обліку) та виготовленням розрахункових документів та повідомлень тощо).</w:t>
      </w:r>
    </w:p>
    <w:p w14:paraId="6BEC5395" w14:textId="77777777" w:rsidR="00353E19" w:rsidRPr="00353E19" w:rsidRDefault="00353E19" w:rsidP="00353E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3BDA996C" w14:textId="644F6959" w:rsidR="00353E19" w:rsidRPr="00F456AA" w:rsidRDefault="00353E19" w:rsidP="00353E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353E1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На абонплату надаються державна субсидія та пільги.</w:t>
      </w:r>
    </w:p>
    <w:p w14:paraId="55895CAA" w14:textId="77777777" w:rsidR="00353E19" w:rsidRPr="00353E19" w:rsidRDefault="00353E19" w:rsidP="00353E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4C3C96E1" w14:textId="11B4BDBA" w:rsidR="00353E19" w:rsidRPr="00F456AA" w:rsidRDefault="00353E19" w:rsidP="00353E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353E1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Звертаємо увагу, що ці витрати завжди були закладені в тариф, однак після змін у законодавстві витрати на абонентське обслуговування виведені в окремий платіж.</w:t>
      </w:r>
    </w:p>
    <w:p w14:paraId="5DDF457C" w14:textId="77777777" w:rsidR="00353E19" w:rsidRPr="00353E19" w:rsidRDefault="00353E19" w:rsidP="00353E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4B751CFD" w14:textId="597999BC" w:rsidR="00353E19" w:rsidRPr="00F456AA" w:rsidRDefault="00353E19" w:rsidP="00353E1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353E1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Абонентська плата нараховується у фіксованому розмірі не залежно від того, користувалися послугою чи ні. </w:t>
      </w:r>
    </w:p>
    <w:p w14:paraId="290BAC85" w14:textId="116F54E9" w:rsidR="00353E19" w:rsidRPr="00353E19" w:rsidRDefault="00353E19" w:rsidP="00353E1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ru-RU"/>
        </w:rPr>
      </w:pPr>
      <w:r w:rsidRPr="00F456A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val="uk-UA" w:eastAsia="ru-RU"/>
        </w:rPr>
        <w:t>Розмір абонентської плати для кожного будинку розміщено на нашому сайті:</w:t>
      </w:r>
    </w:p>
    <w:p w14:paraId="45B60B8A" w14:textId="02EFE09D" w:rsidR="00353E19" w:rsidRPr="00F456AA" w:rsidRDefault="008F113C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Pr="002B3303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2B330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2B3303">
          <w:rPr>
            <w:rStyle w:val="a3"/>
            <w:rFonts w:ascii="Times New Roman" w:hAnsi="Times New Roman" w:cs="Times New Roman"/>
            <w:sz w:val="24"/>
            <w:szCs w:val="24"/>
          </w:rPr>
          <w:t>kor</w:t>
        </w:r>
        <w:r w:rsidRPr="002B330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2B3303">
          <w:rPr>
            <w:rStyle w:val="a3"/>
            <w:rFonts w:ascii="Times New Roman" w:hAnsi="Times New Roman" w:cs="Times New Roman"/>
            <w:sz w:val="24"/>
            <w:szCs w:val="24"/>
          </w:rPr>
          <w:t>voda</w:t>
        </w:r>
        <w:r w:rsidRPr="002B330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2B3303">
          <w:rPr>
            <w:rStyle w:val="a3"/>
            <w:rFonts w:ascii="Times New Roman" w:hAnsi="Times New Roman" w:cs="Times New Roman"/>
            <w:sz w:val="24"/>
            <w:szCs w:val="24"/>
          </w:rPr>
          <w:t>its</w:t>
        </w:r>
        <w:r w:rsidRPr="002B330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2B3303">
          <w:rPr>
            <w:rStyle w:val="a3"/>
            <w:rFonts w:ascii="Times New Roman" w:hAnsi="Times New Roman" w:cs="Times New Roman"/>
            <w:sz w:val="24"/>
            <w:szCs w:val="24"/>
          </w:rPr>
          <w:t>org</w:t>
        </w:r>
        <w:r w:rsidRPr="002B330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2B3303">
          <w:rPr>
            <w:rStyle w:val="a3"/>
            <w:rFonts w:ascii="Times New Roman" w:hAnsi="Times New Roman" w:cs="Times New Roman"/>
            <w:sz w:val="24"/>
            <w:szCs w:val="24"/>
          </w:rPr>
          <w:t>ua</w:t>
        </w:r>
        <w:r w:rsidRPr="002B330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в розділі «Споживачу»</w:t>
      </w:r>
    </w:p>
    <w:sectPr w:rsidR="00353E19" w:rsidRPr="00F4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72154"/>
    <w:multiLevelType w:val="multilevel"/>
    <w:tmpl w:val="862E30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19"/>
    <w:rsid w:val="00353E19"/>
    <w:rsid w:val="00520806"/>
    <w:rsid w:val="00706392"/>
    <w:rsid w:val="008F113C"/>
    <w:rsid w:val="00F20D71"/>
    <w:rsid w:val="00F4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F0AD"/>
  <w15:chartTrackingRefBased/>
  <w15:docId w15:val="{DE185DB5-8E7E-4892-B6D7-69DF3CB9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13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1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1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r-voda.its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2022-05-09T07:15:00Z</cp:lastPrinted>
  <dcterms:created xsi:type="dcterms:W3CDTF">2022-05-09T05:36:00Z</dcterms:created>
  <dcterms:modified xsi:type="dcterms:W3CDTF">2022-05-11T06:12:00Z</dcterms:modified>
</cp:coreProperties>
</file>